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7"/>
        <w:tblW w:w="9700" w:type="dxa"/>
        <w:tblInd w:w="93"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1082"/>
        <w:gridCol w:w="1485"/>
        <w:gridCol w:w="2242"/>
        <w:gridCol w:w="1018"/>
        <w:gridCol w:w="837"/>
        <w:gridCol w:w="581"/>
        <w:gridCol w:w="913"/>
        <w:gridCol w:w="771"/>
        <w:gridCol w:w="771"/>
      </w:tblGrid>
      <w:tr w14:paraId="59CD622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65" w:hRule="atLeast"/>
        </w:trPr>
        <w:tc>
          <w:tcPr>
            <w:tcW w:w="9700" w:type="dxa"/>
            <w:gridSpan w:val="9"/>
            <w:tcBorders>
              <w:top w:val="nil"/>
              <w:left w:val="nil"/>
              <w:bottom w:val="single" w:color="auto" w:sz="4" w:space="0"/>
              <w:right w:val="nil"/>
            </w:tcBorders>
            <w:vAlign w:val="top"/>
          </w:tcPr>
          <w:p w14:paraId="00719D69">
            <w:pPr>
              <w:widowControl/>
              <w:ind w:firstLine="801"/>
              <w:jc w:val="center"/>
              <w:rPr>
                <w:rFonts w:ascii="华文中宋" w:hAnsi="华文中宋" w:eastAsia="华文中宋" w:cs="宋体"/>
                <w:b/>
                <w:bCs/>
                <w:kern w:val="0"/>
                <w:sz w:val="40"/>
                <w:szCs w:val="40"/>
              </w:rPr>
            </w:pPr>
            <w:r>
              <w:rPr>
                <w:rFonts w:hint="eastAsia" w:ascii="华文中宋" w:hAnsi="华文中宋" w:eastAsia="华文中宋" w:cs="宋体"/>
                <w:b/>
                <w:bCs/>
                <w:kern w:val="0"/>
                <w:sz w:val="40"/>
                <w:szCs w:val="40"/>
                <w:lang w:val="en-US" w:eastAsia="zh-CN"/>
              </w:rPr>
              <w:t>XXX</w:t>
            </w:r>
            <w:r>
              <w:rPr>
                <w:rFonts w:hint="eastAsia" w:ascii="华文中宋" w:hAnsi="华文中宋" w:eastAsia="华文中宋" w:cs="宋体"/>
                <w:b/>
                <w:bCs/>
                <w:kern w:val="0"/>
                <w:sz w:val="40"/>
                <w:szCs w:val="40"/>
              </w:rPr>
              <w:t>职业学院教案首页暨教案</w:t>
            </w:r>
          </w:p>
        </w:tc>
      </w:tr>
      <w:tr w14:paraId="4D67CD7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99" w:hRule="atLeast"/>
        </w:trPr>
        <w:tc>
          <w:tcPr>
            <w:tcW w:w="2567" w:type="dxa"/>
            <w:gridSpan w:val="2"/>
            <w:tcBorders>
              <w:top w:val="single" w:color="auto" w:sz="4" w:space="0"/>
              <w:left w:val="single" w:color="auto" w:sz="4" w:space="0"/>
              <w:bottom w:val="single" w:color="auto" w:sz="4" w:space="0"/>
              <w:right w:val="single" w:color="auto" w:sz="4" w:space="0"/>
            </w:tcBorders>
            <w:vAlign w:val="center"/>
          </w:tcPr>
          <w:p w14:paraId="2B820A74">
            <w:pPr>
              <w:widowControl/>
              <w:jc w:val="left"/>
              <w:rPr>
                <w:rFonts w:ascii="宋体" w:hAnsi="宋体" w:eastAsia="宋体" w:cs="宋体"/>
                <w:kern w:val="0"/>
                <w:sz w:val="22"/>
              </w:rPr>
            </w:pPr>
            <w:r>
              <w:rPr>
                <w:rFonts w:hint="eastAsia" w:ascii="宋体" w:hAnsi="宋体" w:eastAsia="宋体" w:cs="宋体"/>
                <w:kern w:val="0"/>
                <w:sz w:val="22"/>
              </w:rPr>
              <w:t>教师姓名</w:t>
            </w:r>
          </w:p>
        </w:tc>
        <w:tc>
          <w:tcPr>
            <w:tcW w:w="3260" w:type="dxa"/>
            <w:gridSpan w:val="2"/>
            <w:tcBorders>
              <w:top w:val="single" w:color="auto" w:sz="4" w:space="0"/>
              <w:left w:val="nil"/>
              <w:bottom w:val="single" w:color="auto" w:sz="4" w:space="0"/>
              <w:right w:val="single" w:color="auto" w:sz="4" w:space="0"/>
            </w:tcBorders>
            <w:vAlign w:val="center"/>
          </w:tcPr>
          <w:p w14:paraId="2F23E167">
            <w:pPr>
              <w:widowControl/>
              <w:jc w:val="left"/>
              <w:rPr>
                <w:rFonts w:hint="default" w:ascii="宋体" w:hAnsi="宋体" w:eastAsia="宋体" w:cs="宋体"/>
                <w:kern w:val="0"/>
                <w:sz w:val="22"/>
                <w:lang w:val="en-US" w:eastAsia="zh-CN"/>
              </w:rPr>
            </w:pPr>
            <w:r>
              <w:rPr>
                <w:rFonts w:hint="eastAsia" w:ascii="宋体" w:hAnsi="宋体" w:cs="宋体"/>
                <w:kern w:val="0"/>
                <w:sz w:val="22"/>
                <w:lang w:val="en-US" w:eastAsia="zh-CN"/>
              </w:rPr>
              <w:t>XXX</w:t>
            </w:r>
          </w:p>
        </w:tc>
        <w:tc>
          <w:tcPr>
            <w:tcW w:w="1418" w:type="dxa"/>
            <w:gridSpan w:val="2"/>
            <w:tcBorders>
              <w:top w:val="nil"/>
              <w:left w:val="nil"/>
              <w:bottom w:val="single" w:color="auto" w:sz="4" w:space="0"/>
              <w:right w:val="single" w:color="auto" w:sz="4" w:space="0"/>
            </w:tcBorders>
            <w:vAlign w:val="center"/>
          </w:tcPr>
          <w:p w14:paraId="01A117F2">
            <w:pPr>
              <w:widowControl/>
              <w:jc w:val="left"/>
              <w:rPr>
                <w:rFonts w:ascii="宋体" w:hAnsi="宋体" w:eastAsia="宋体" w:cs="宋体"/>
                <w:kern w:val="0"/>
                <w:sz w:val="22"/>
              </w:rPr>
            </w:pPr>
            <w:r>
              <w:rPr>
                <w:rFonts w:hint="eastAsia" w:ascii="宋体" w:hAnsi="宋体" w:eastAsia="宋体" w:cs="宋体"/>
                <w:kern w:val="0"/>
                <w:sz w:val="22"/>
              </w:rPr>
              <w:t>课程名称</w:t>
            </w:r>
          </w:p>
        </w:tc>
        <w:tc>
          <w:tcPr>
            <w:tcW w:w="2455" w:type="dxa"/>
            <w:gridSpan w:val="3"/>
            <w:tcBorders>
              <w:top w:val="single" w:color="auto" w:sz="4" w:space="0"/>
              <w:left w:val="nil"/>
              <w:bottom w:val="single" w:color="auto" w:sz="4" w:space="0"/>
              <w:right w:val="single" w:color="auto" w:sz="4" w:space="0"/>
            </w:tcBorders>
            <w:vAlign w:val="center"/>
          </w:tcPr>
          <w:p w14:paraId="0080D664">
            <w:pPr>
              <w:widowControl/>
              <w:jc w:val="left"/>
              <w:rPr>
                <w:rFonts w:ascii="宋体" w:hAnsi="宋体" w:eastAsia="宋体" w:cs="宋体"/>
                <w:kern w:val="0"/>
                <w:sz w:val="22"/>
              </w:rPr>
            </w:pPr>
            <w:r>
              <w:rPr>
                <w:rFonts w:hint="eastAsia" w:ascii="宋体" w:hAnsi="宋体" w:eastAsia="宋体" w:cs="宋体"/>
                <w:kern w:val="0"/>
                <w:sz w:val="22"/>
              </w:rPr>
              <w:t>工装夹具设计</w:t>
            </w:r>
          </w:p>
        </w:tc>
      </w:tr>
      <w:tr w14:paraId="614D03C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99" w:hRule="atLeast"/>
        </w:trPr>
        <w:tc>
          <w:tcPr>
            <w:tcW w:w="2567" w:type="dxa"/>
            <w:gridSpan w:val="2"/>
            <w:tcBorders>
              <w:top w:val="single" w:color="auto" w:sz="4" w:space="0"/>
              <w:left w:val="single" w:color="auto" w:sz="4" w:space="0"/>
              <w:bottom w:val="single" w:color="auto" w:sz="4" w:space="0"/>
              <w:right w:val="single" w:color="auto" w:sz="4" w:space="0"/>
            </w:tcBorders>
            <w:vAlign w:val="center"/>
          </w:tcPr>
          <w:p w14:paraId="67BBB004">
            <w:pPr>
              <w:widowControl/>
              <w:jc w:val="left"/>
              <w:rPr>
                <w:rFonts w:ascii="宋体" w:hAnsi="宋体" w:eastAsia="宋体" w:cs="宋体"/>
                <w:kern w:val="0"/>
                <w:sz w:val="22"/>
              </w:rPr>
            </w:pPr>
            <w:r>
              <w:rPr>
                <w:rFonts w:hint="eastAsia" w:ascii="宋体" w:hAnsi="宋体" w:eastAsia="宋体" w:cs="宋体"/>
                <w:kern w:val="0"/>
                <w:sz w:val="22"/>
              </w:rPr>
              <w:t>授课班级</w:t>
            </w:r>
          </w:p>
        </w:tc>
        <w:tc>
          <w:tcPr>
            <w:tcW w:w="3260" w:type="dxa"/>
            <w:gridSpan w:val="2"/>
            <w:tcBorders>
              <w:top w:val="single" w:color="auto" w:sz="4" w:space="0"/>
              <w:left w:val="nil"/>
              <w:bottom w:val="single" w:color="auto" w:sz="4" w:space="0"/>
              <w:right w:val="single" w:color="auto" w:sz="4" w:space="0"/>
            </w:tcBorders>
            <w:vAlign w:val="center"/>
          </w:tcPr>
          <w:p w14:paraId="5DE66BCA">
            <w:pPr>
              <w:widowControl/>
              <w:jc w:val="left"/>
              <w:rPr>
                <w:rFonts w:hint="default" w:ascii="宋体" w:hAnsi="宋体" w:eastAsia="宋体" w:cs="宋体"/>
                <w:kern w:val="0"/>
                <w:sz w:val="22"/>
                <w:lang w:val="en-US" w:eastAsia="zh-CN"/>
              </w:rPr>
            </w:pPr>
            <w:r>
              <w:rPr>
                <w:rFonts w:hint="eastAsia" w:ascii="宋体" w:hAnsi="宋体" w:cs="宋体"/>
                <w:kern w:val="0"/>
                <w:sz w:val="22"/>
                <w:lang w:val="en-US" w:eastAsia="zh-CN"/>
              </w:rPr>
              <w:t>XXX</w:t>
            </w:r>
          </w:p>
        </w:tc>
        <w:tc>
          <w:tcPr>
            <w:tcW w:w="1418" w:type="dxa"/>
            <w:gridSpan w:val="2"/>
            <w:tcBorders>
              <w:top w:val="nil"/>
              <w:left w:val="nil"/>
              <w:bottom w:val="single" w:color="auto" w:sz="4" w:space="0"/>
              <w:right w:val="single" w:color="auto" w:sz="4" w:space="0"/>
            </w:tcBorders>
            <w:vAlign w:val="center"/>
          </w:tcPr>
          <w:p w14:paraId="502E3C9F">
            <w:pPr>
              <w:widowControl/>
              <w:jc w:val="left"/>
              <w:rPr>
                <w:rFonts w:ascii="宋体" w:hAnsi="宋体" w:eastAsia="宋体" w:cs="宋体"/>
                <w:kern w:val="0"/>
                <w:sz w:val="22"/>
              </w:rPr>
            </w:pPr>
            <w:r>
              <w:rPr>
                <w:rFonts w:hint="eastAsia" w:ascii="宋体" w:hAnsi="宋体" w:eastAsia="宋体" w:cs="宋体"/>
                <w:kern w:val="0"/>
                <w:sz w:val="22"/>
              </w:rPr>
              <w:t>授课时间</w:t>
            </w:r>
          </w:p>
        </w:tc>
        <w:tc>
          <w:tcPr>
            <w:tcW w:w="2455" w:type="dxa"/>
            <w:gridSpan w:val="3"/>
            <w:tcBorders>
              <w:top w:val="single" w:color="auto" w:sz="4" w:space="0"/>
              <w:left w:val="nil"/>
              <w:bottom w:val="single" w:color="auto" w:sz="4" w:space="0"/>
              <w:right w:val="single" w:color="auto" w:sz="4" w:space="0"/>
            </w:tcBorders>
            <w:vAlign w:val="center"/>
          </w:tcPr>
          <w:p w14:paraId="74E92507">
            <w:pPr>
              <w:widowControl/>
              <w:jc w:val="left"/>
              <w:rPr>
                <w:rFonts w:ascii="宋体" w:hAnsi="宋体" w:eastAsia="宋体" w:cs="宋体"/>
                <w:kern w:val="0"/>
                <w:sz w:val="22"/>
              </w:rPr>
            </w:pPr>
            <w:r>
              <w:rPr>
                <w:rFonts w:hint="eastAsia" w:ascii="宋体" w:hAnsi="宋体" w:eastAsia="宋体" w:cs="宋体"/>
                <w:kern w:val="0"/>
                <w:sz w:val="22"/>
              </w:rPr>
              <w:t>　</w:t>
            </w:r>
          </w:p>
        </w:tc>
      </w:tr>
      <w:tr w14:paraId="23BB727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99" w:hRule="atLeast"/>
        </w:trPr>
        <w:tc>
          <w:tcPr>
            <w:tcW w:w="2567" w:type="dxa"/>
            <w:gridSpan w:val="2"/>
            <w:tcBorders>
              <w:top w:val="single" w:color="auto" w:sz="4" w:space="0"/>
              <w:left w:val="single" w:color="auto" w:sz="4" w:space="0"/>
              <w:bottom w:val="single" w:color="auto" w:sz="4" w:space="0"/>
              <w:right w:val="single" w:color="auto" w:sz="4" w:space="0"/>
            </w:tcBorders>
            <w:vAlign w:val="center"/>
          </w:tcPr>
          <w:p w14:paraId="0F0B6379">
            <w:pPr>
              <w:widowControl/>
              <w:jc w:val="left"/>
              <w:rPr>
                <w:rFonts w:ascii="宋体" w:hAnsi="宋体" w:eastAsia="宋体" w:cs="宋体"/>
                <w:kern w:val="0"/>
                <w:sz w:val="22"/>
              </w:rPr>
            </w:pPr>
            <w:r>
              <w:rPr>
                <w:rFonts w:hint="eastAsia" w:ascii="宋体" w:hAnsi="宋体" w:eastAsia="宋体" w:cs="宋体"/>
                <w:kern w:val="0"/>
                <w:sz w:val="22"/>
              </w:rPr>
              <w:t>授课主题</w:t>
            </w:r>
          </w:p>
        </w:tc>
        <w:tc>
          <w:tcPr>
            <w:tcW w:w="7133" w:type="dxa"/>
            <w:gridSpan w:val="7"/>
            <w:tcBorders>
              <w:top w:val="single" w:color="auto" w:sz="4" w:space="0"/>
              <w:left w:val="nil"/>
              <w:bottom w:val="single" w:color="auto" w:sz="4" w:space="0"/>
              <w:right w:val="single" w:color="auto" w:sz="4" w:space="0"/>
            </w:tcBorders>
            <w:vAlign w:val="center"/>
          </w:tcPr>
          <w:p w14:paraId="248F57C3">
            <w:pPr>
              <w:widowControl/>
              <w:jc w:val="left"/>
              <w:rPr>
                <w:rFonts w:hint="eastAsia" w:ascii="宋体" w:hAnsi="宋体" w:eastAsia="宋体" w:cs="宋体"/>
                <w:kern w:val="0"/>
                <w:sz w:val="22"/>
                <w:lang w:val="en-US" w:eastAsia="zh-CN"/>
              </w:rPr>
            </w:pPr>
            <w:r>
              <w:rPr>
                <w:rFonts w:hint="eastAsia" w:ascii="宋体" w:hAnsi="宋体" w:cs="宋体"/>
                <w:kern w:val="0"/>
                <w:sz w:val="22"/>
                <w:lang w:val="en-US" w:eastAsia="zh-CN"/>
              </w:rPr>
              <w:t>9.分析常见车床夹具</w:t>
            </w:r>
          </w:p>
        </w:tc>
      </w:tr>
      <w:tr w14:paraId="7C02B22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42" w:hRule="atLeast"/>
        </w:trPr>
        <w:tc>
          <w:tcPr>
            <w:tcW w:w="1082" w:type="dxa"/>
            <w:vMerge w:val="restart"/>
            <w:tcBorders>
              <w:top w:val="nil"/>
              <w:left w:val="single" w:color="auto" w:sz="4" w:space="0"/>
              <w:bottom w:val="single" w:color="auto" w:sz="4" w:space="0"/>
              <w:right w:val="single" w:color="auto" w:sz="4" w:space="0"/>
            </w:tcBorders>
            <w:vAlign w:val="center"/>
          </w:tcPr>
          <w:p w14:paraId="73631173">
            <w:pPr>
              <w:widowControl/>
              <w:jc w:val="left"/>
              <w:rPr>
                <w:rFonts w:ascii="宋体" w:hAnsi="宋体" w:eastAsia="宋体" w:cs="宋体"/>
                <w:kern w:val="0"/>
                <w:sz w:val="22"/>
              </w:rPr>
            </w:pPr>
            <w:r>
              <w:rPr>
                <w:rFonts w:hint="eastAsia" w:ascii="宋体" w:hAnsi="宋体" w:eastAsia="宋体" w:cs="宋体"/>
                <w:kern w:val="0"/>
                <w:sz w:val="22"/>
              </w:rPr>
              <w:t>教  学  目  标</w:t>
            </w:r>
          </w:p>
        </w:tc>
        <w:tc>
          <w:tcPr>
            <w:tcW w:w="1485" w:type="dxa"/>
            <w:tcBorders>
              <w:top w:val="nil"/>
              <w:left w:val="nil"/>
              <w:bottom w:val="single" w:color="auto" w:sz="4" w:space="0"/>
              <w:right w:val="single" w:color="auto" w:sz="4" w:space="0"/>
            </w:tcBorders>
            <w:vAlign w:val="center"/>
          </w:tcPr>
          <w:p w14:paraId="0F7CEC9B">
            <w:pPr>
              <w:widowControl/>
              <w:jc w:val="left"/>
              <w:rPr>
                <w:rFonts w:ascii="宋体" w:hAnsi="宋体" w:eastAsia="宋体" w:cs="宋体"/>
                <w:kern w:val="0"/>
                <w:sz w:val="22"/>
              </w:rPr>
            </w:pPr>
            <w:r>
              <w:rPr>
                <w:rFonts w:hint="eastAsia" w:ascii="宋体" w:hAnsi="宋体" w:eastAsia="宋体" w:cs="宋体"/>
                <w:kern w:val="0"/>
                <w:sz w:val="22"/>
              </w:rPr>
              <w:t>素质目标</w:t>
            </w:r>
          </w:p>
        </w:tc>
        <w:tc>
          <w:tcPr>
            <w:tcW w:w="7133" w:type="dxa"/>
            <w:gridSpan w:val="7"/>
            <w:tcBorders>
              <w:top w:val="single" w:color="auto" w:sz="4" w:space="0"/>
              <w:left w:val="nil"/>
              <w:bottom w:val="single" w:color="auto" w:sz="4" w:space="0"/>
              <w:right w:val="single" w:color="auto" w:sz="4" w:space="0"/>
            </w:tcBorders>
            <w:vAlign w:val="center"/>
          </w:tcPr>
          <w:p w14:paraId="7C243C19">
            <w:pPr>
              <w:widowControl/>
              <w:jc w:val="left"/>
              <w:rPr>
                <w:rFonts w:hint="eastAsia" w:ascii="宋体" w:hAnsi="宋体" w:eastAsia="宋体" w:cs="宋体"/>
                <w:kern w:val="0"/>
                <w:sz w:val="22"/>
                <w:lang w:val="en-US" w:eastAsia="zh-CN"/>
              </w:rPr>
            </w:pPr>
            <w:r>
              <w:rPr>
                <w:rFonts w:hint="eastAsia" w:ascii="宋体" w:hAnsi="宋体" w:cs="宋体"/>
                <w:kern w:val="0"/>
                <w:sz w:val="22"/>
                <w:lang w:val="en-US" w:eastAsia="zh-CN"/>
              </w:rPr>
              <w:t>认识常见车床夹具结构</w:t>
            </w:r>
          </w:p>
        </w:tc>
      </w:tr>
      <w:tr w14:paraId="5814334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42" w:hRule="atLeast"/>
        </w:trPr>
        <w:tc>
          <w:tcPr>
            <w:tcW w:w="1082" w:type="dxa"/>
            <w:vMerge w:val="continue"/>
            <w:tcBorders>
              <w:top w:val="nil"/>
              <w:left w:val="single" w:color="auto" w:sz="4" w:space="0"/>
              <w:bottom w:val="single" w:color="auto" w:sz="4" w:space="0"/>
              <w:right w:val="single" w:color="auto" w:sz="4" w:space="0"/>
            </w:tcBorders>
            <w:vAlign w:val="center"/>
          </w:tcPr>
          <w:p w14:paraId="439B0AB9">
            <w:pPr>
              <w:widowControl/>
              <w:jc w:val="left"/>
              <w:rPr>
                <w:rFonts w:ascii="宋体" w:hAnsi="宋体" w:eastAsia="宋体" w:cs="宋体"/>
                <w:kern w:val="0"/>
                <w:sz w:val="22"/>
              </w:rPr>
            </w:pPr>
          </w:p>
        </w:tc>
        <w:tc>
          <w:tcPr>
            <w:tcW w:w="1485" w:type="dxa"/>
            <w:tcBorders>
              <w:top w:val="nil"/>
              <w:left w:val="nil"/>
              <w:bottom w:val="single" w:color="auto" w:sz="4" w:space="0"/>
              <w:right w:val="single" w:color="auto" w:sz="4" w:space="0"/>
            </w:tcBorders>
            <w:vAlign w:val="center"/>
          </w:tcPr>
          <w:p w14:paraId="1AFE469B">
            <w:pPr>
              <w:widowControl/>
              <w:jc w:val="left"/>
              <w:rPr>
                <w:rFonts w:ascii="宋体" w:hAnsi="宋体" w:eastAsia="宋体" w:cs="宋体"/>
                <w:kern w:val="0"/>
                <w:sz w:val="22"/>
              </w:rPr>
            </w:pPr>
            <w:r>
              <w:rPr>
                <w:rFonts w:hint="eastAsia" w:ascii="宋体" w:hAnsi="宋体" w:eastAsia="宋体" w:cs="宋体"/>
                <w:kern w:val="0"/>
                <w:sz w:val="22"/>
              </w:rPr>
              <w:t>知识目标</w:t>
            </w:r>
          </w:p>
        </w:tc>
        <w:tc>
          <w:tcPr>
            <w:tcW w:w="7133" w:type="dxa"/>
            <w:gridSpan w:val="7"/>
            <w:tcBorders>
              <w:top w:val="single" w:color="auto" w:sz="4" w:space="0"/>
              <w:left w:val="nil"/>
              <w:bottom w:val="single" w:color="auto" w:sz="4" w:space="0"/>
              <w:right w:val="single" w:color="auto" w:sz="4" w:space="0"/>
            </w:tcBorders>
            <w:vAlign w:val="center"/>
          </w:tcPr>
          <w:p w14:paraId="7C55950A">
            <w:pPr>
              <w:widowControl/>
              <w:jc w:val="left"/>
              <w:rPr>
                <w:rFonts w:hint="eastAsia" w:ascii="宋体" w:hAnsi="宋体" w:eastAsia="宋体" w:cs="宋体"/>
                <w:kern w:val="0"/>
                <w:sz w:val="22"/>
                <w:lang w:val="en-US" w:eastAsia="zh-CN"/>
              </w:rPr>
            </w:pPr>
            <w:r>
              <w:rPr>
                <w:rFonts w:hint="eastAsia" w:ascii="宋体" w:hAnsi="宋体" w:cs="宋体"/>
                <w:kern w:val="0"/>
                <w:sz w:val="22"/>
                <w:lang w:val="en-US" w:eastAsia="zh-CN"/>
              </w:rPr>
              <w:t>掌握各种车床夹具特点和应用</w:t>
            </w:r>
          </w:p>
        </w:tc>
      </w:tr>
      <w:tr w14:paraId="6762994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42" w:hRule="atLeast"/>
        </w:trPr>
        <w:tc>
          <w:tcPr>
            <w:tcW w:w="1082" w:type="dxa"/>
            <w:vMerge w:val="continue"/>
            <w:tcBorders>
              <w:top w:val="nil"/>
              <w:left w:val="single" w:color="auto" w:sz="4" w:space="0"/>
              <w:bottom w:val="single" w:color="auto" w:sz="4" w:space="0"/>
              <w:right w:val="single" w:color="auto" w:sz="4" w:space="0"/>
            </w:tcBorders>
            <w:vAlign w:val="center"/>
          </w:tcPr>
          <w:p w14:paraId="19D5A556">
            <w:pPr>
              <w:widowControl/>
              <w:jc w:val="left"/>
              <w:rPr>
                <w:rFonts w:ascii="宋体" w:hAnsi="宋体" w:eastAsia="宋体" w:cs="宋体"/>
                <w:kern w:val="0"/>
                <w:sz w:val="22"/>
              </w:rPr>
            </w:pPr>
          </w:p>
        </w:tc>
        <w:tc>
          <w:tcPr>
            <w:tcW w:w="1485" w:type="dxa"/>
            <w:tcBorders>
              <w:top w:val="nil"/>
              <w:left w:val="nil"/>
              <w:bottom w:val="single" w:color="auto" w:sz="4" w:space="0"/>
              <w:right w:val="single" w:color="auto" w:sz="4" w:space="0"/>
            </w:tcBorders>
            <w:vAlign w:val="center"/>
          </w:tcPr>
          <w:p w14:paraId="1E21A530">
            <w:pPr>
              <w:widowControl/>
              <w:jc w:val="left"/>
              <w:rPr>
                <w:rFonts w:ascii="宋体" w:hAnsi="宋体" w:eastAsia="宋体" w:cs="宋体"/>
                <w:kern w:val="0"/>
                <w:sz w:val="22"/>
              </w:rPr>
            </w:pPr>
            <w:r>
              <w:rPr>
                <w:rFonts w:hint="eastAsia" w:ascii="宋体" w:hAnsi="宋体" w:eastAsia="宋体" w:cs="宋体"/>
                <w:kern w:val="0"/>
                <w:sz w:val="22"/>
              </w:rPr>
              <w:t>能力目标</w:t>
            </w:r>
          </w:p>
        </w:tc>
        <w:tc>
          <w:tcPr>
            <w:tcW w:w="7133" w:type="dxa"/>
            <w:gridSpan w:val="7"/>
            <w:tcBorders>
              <w:top w:val="single" w:color="auto" w:sz="4" w:space="0"/>
              <w:left w:val="nil"/>
              <w:bottom w:val="single" w:color="auto" w:sz="4" w:space="0"/>
              <w:right w:val="single" w:color="auto" w:sz="4" w:space="0"/>
            </w:tcBorders>
            <w:vAlign w:val="center"/>
          </w:tcPr>
          <w:p w14:paraId="4A6F19A9">
            <w:pPr>
              <w:widowControl/>
              <w:jc w:val="left"/>
              <w:rPr>
                <w:rFonts w:hint="eastAsia" w:ascii="宋体" w:hAnsi="宋体" w:eastAsia="宋体" w:cs="宋体"/>
                <w:kern w:val="0"/>
                <w:sz w:val="22"/>
                <w:lang w:val="en-US" w:eastAsia="zh-CN"/>
              </w:rPr>
            </w:pPr>
            <w:r>
              <w:rPr>
                <w:rFonts w:hint="eastAsia" w:ascii="宋体" w:hAnsi="宋体" w:cs="宋体"/>
                <w:kern w:val="0"/>
                <w:sz w:val="22"/>
                <w:lang w:val="en-US" w:eastAsia="zh-CN"/>
              </w:rPr>
              <w:t>掌握各种车床夹紧基本结构</w:t>
            </w:r>
          </w:p>
        </w:tc>
      </w:tr>
      <w:tr w14:paraId="3ACC902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99" w:hRule="atLeast"/>
        </w:trPr>
        <w:tc>
          <w:tcPr>
            <w:tcW w:w="2567" w:type="dxa"/>
            <w:gridSpan w:val="2"/>
            <w:tcBorders>
              <w:top w:val="single" w:color="auto" w:sz="4" w:space="0"/>
              <w:left w:val="single" w:color="auto" w:sz="4" w:space="0"/>
              <w:bottom w:val="single" w:color="auto" w:sz="4" w:space="0"/>
              <w:right w:val="single" w:color="auto" w:sz="4" w:space="0"/>
            </w:tcBorders>
            <w:vAlign w:val="center"/>
          </w:tcPr>
          <w:p w14:paraId="33B5B19E">
            <w:pPr>
              <w:widowControl/>
              <w:jc w:val="left"/>
              <w:rPr>
                <w:rFonts w:ascii="宋体" w:hAnsi="宋体" w:eastAsia="宋体" w:cs="宋体"/>
                <w:kern w:val="0"/>
                <w:sz w:val="22"/>
              </w:rPr>
            </w:pPr>
            <w:r>
              <w:rPr>
                <w:rFonts w:hint="eastAsia" w:ascii="宋体" w:hAnsi="宋体" w:eastAsia="宋体" w:cs="宋体"/>
                <w:kern w:val="0"/>
                <w:sz w:val="22"/>
              </w:rPr>
              <w:t>教学形式</w:t>
            </w:r>
          </w:p>
        </w:tc>
        <w:tc>
          <w:tcPr>
            <w:tcW w:w="2242" w:type="dxa"/>
            <w:tcBorders>
              <w:top w:val="nil"/>
              <w:left w:val="nil"/>
              <w:bottom w:val="single" w:color="auto" w:sz="4" w:space="0"/>
              <w:right w:val="single" w:color="auto" w:sz="4" w:space="0"/>
            </w:tcBorders>
            <w:vAlign w:val="center"/>
          </w:tcPr>
          <w:p w14:paraId="1118B394">
            <w:pPr>
              <w:widowControl/>
              <w:jc w:val="left"/>
              <w:rPr>
                <w:rFonts w:ascii="宋体" w:hAnsi="宋体" w:eastAsia="宋体" w:cs="宋体"/>
                <w:kern w:val="0"/>
                <w:sz w:val="22"/>
              </w:rPr>
            </w:pPr>
            <w:r>
              <w:rPr>
                <w:rFonts w:hint="eastAsia" w:ascii="宋体" w:hAnsi="宋体" w:eastAsia="宋体" w:cs="宋体"/>
                <w:kern w:val="0"/>
                <w:sz w:val="22"/>
              </w:rPr>
              <w:t>知识讲授</w:t>
            </w:r>
          </w:p>
        </w:tc>
        <w:tc>
          <w:tcPr>
            <w:tcW w:w="1855" w:type="dxa"/>
            <w:gridSpan w:val="2"/>
            <w:tcBorders>
              <w:top w:val="nil"/>
              <w:left w:val="nil"/>
              <w:bottom w:val="single" w:color="auto" w:sz="4" w:space="0"/>
              <w:right w:val="single" w:color="auto" w:sz="4" w:space="0"/>
            </w:tcBorders>
            <w:vAlign w:val="center"/>
          </w:tcPr>
          <w:p w14:paraId="0EC59744">
            <w:pPr>
              <w:widowControl/>
              <w:jc w:val="left"/>
              <w:rPr>
                <w:rFonts w:ascii="宋体" w:hAnsi="宋体" w:eastAsia="宋体" w:cs="宋体"/>
                <w:kern w:val="0"/>
                <w:sz w:val="22"/>
              </w:rPr>
            </w:pPr>
            <w:r>
              <w:rPr>
                <w:rFonts w:hint="eastAsia" w:ascii="宋体" w:hAnsi="宋体" w:eastAsia="宋体" w:cs="宋体"/>
                <w:kern w:val="0"/>
                <w:sz w:val="22"/>
              </w:rPr>
              <w:t>多媒体教学</w:t>
            </w:r>
          </w:p>
        </w:tc>
        <w:tc>
          <w:tcPr>
            <w:tcW w:w="1494" w:type="dxa"/>
            <w:gridSpan w:val="2"/>
            <w:tcBorders>
              <w:top w:val="nil"/>
              <w:left w:val="nil"/>
              <w:bottom w:val="single" w:color="auto" w:sz="4" w:space="0"/>
              <w:right w:val="single" w:color="auto" w:sz="4" w:space="0"/>
            </w:tcBorders>
            <w:vAlign w:val="center"/>
          </w:tcPr>
          <w:p w14:paraId="7BC2ECD6">
            <w:pPr>
              <w:widowControl/>
              <w:jc w:val="left"/>
              <w:rPr>
                <w:rFonts w:ascii="宋体" w:hAnsi="宋体" w:eastAsia="宋体" w:cs="宋体"/>
                <w:kern w:val="0"/>
                <w:sz w:val="22"/>
              </w:rPr>
            </w:pPr>
            <w:r>
              <w:rPr>
                <w:rFonts w:hint="eastAsia" w:ascii="宋体" w:hAnsi="宋体" w:eastAsia="宋体" w:cs="宋体"/>
                <w:kern w:val="0"/>
                <w:sz w:val="22"/>
              </w:rPr>
              <w:t>实践教学</w:t>
            </w:r>
          </w:p>
        </w:tc>
        <w:tc>
          <w:tcPr>
            <w:tcW w:w="771" w:type="dxa"/>
            <w:tcBorders>
              <w:top w:val="nil"/>
              <w:left w:val="nil"/>
              <w:bottom w:val="single" w:color="auto" w:sz="4" w:space="0"/>
              <w:right w:val="single" w:color="auto" w:sz="4" w:space="0"/>
            </w:tcBorders>
            <w:vAlign w:val="center"/>
          </w:tcPr>
          <w:p w14:paraId="79191FDC">
            <w:pPr>
              <w:widowControl/>
              <w:jc w:val="left"/>
              <w:rPr>
                <w:rFonts w:ascii="宋体" w:hAnsi="宋体" w:eastAsia="宋体" w:cs="宋体"/>
                <w:kern w:val="0"/>
                <w:sz w:val="22"/>
              </w:rPr>
            </w:pPr>
            <w:r>
              <w:rPr>
                <w:rFonts w:hint="eastAsia" w:ascii="宋体" w:hAnsi="宋体" w:eastAsia="宋体" w:cs="宋体"/>
                <w:kern w:val="0"/>
                <w:sz w:val="22"/>
              </w:rPr>
              <w:t>考试</w:t>
            </w:r>
          </w:p>
        </w:tc>
        <w:tc>
          <w:tcPr>
            <w:tcW w:w="771" w:type="dxa"/>
            <w:tcBorders>
              <w:top w:val="nil"/>
              <w:left w:val="nil"/>
              <w:bottom w:val="single" w:color="auto" w:sz="4" w:space="0"/>
              <w:right w:val="single" w:color="auto" w:sz="4" w:space="0"/>
            </w:tcBorders>
            <w:vAlign w:val="center"/>
          </w:tcPr>
          <w:p w14:paraId="05897563">
            <w:pPr>
              <w:widowControl/>
              <w:jc w:val="left"/>
              <w:rPr>
                <w:rFonts w:ascii="宋体" w:hAnsi="宋体" w:eastAsia="宋体" w:cs="宋体"/>
                <w:kern w:val="0"/>
                <w:sz w:val="22"/>
              </w:rPr>
            </w:pPr>
            <w:r>
              <w:rPr>
                <w:rFonts w:hint="eastAsia" w:ascii="宋体" w:hAnsi="宋体" w:eastAsia="宋体" w:cs="宋体"/>
                <w:kern w:val="0"/>
                <w:sz w:val="22"/>
              </w:rPr>
              <w:t>其他</w:t>
            </w:r>
          </w:p>
        </w:tc>
      </w:tr>
      <w:tr w14:paraId="31E2684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99" w:hRule="atLeast"/>
        </w:trPr>
        <w:tc>
          <w:tcPr>
            <w:tcW w:w="2567" w:type="dxa"/>
            <w:gridSpan w:val="2"/>
            <w:tcBorders>
              <w:top w:val="single" w:color="auto" w:sz="4" w:space="0"/>
              <w:left w:val="single" w:color="auto" w:sz="4" w:space="0"/>
              <w:bottom w:val="single" w:color="auto" w:sz="4" w:space="0"/>
              <w:right w:val="single" w:color="auto" w:sz="4" w:space="0"/>
            </w:tcBorders>
            <w:vAlign w:val="center"/>
          </w:tcPr>
          <w:p w14:paraId="628B2005">
            <w:pPr>
              <w:widowControl/>
              <w:jc w:val="left"/>
              <w:rPr>
                <w:rFonts w:ascii="宋体" w:hAnsi="宋体" w:eastAsia="宋体" w:cs="宋体"/>
                <w:kern w:val="0"/>
                <w:sz w:val="22"/>
              </w:rPr>
            </w:pPr>
            <w:r>
              <w:rPr>
                <w:rFonts w:hint="eastAsia" w:ascii="宋体" w:hAnsi="宋体" w:eastAsia="宋体" w:cs="宋体"/>
                <w:kern w:val="0"/>
                <w:sz w:val="22"/>
              </w:rPr>
              <w:t>教学节数</w:t>
            </w:r>
          </w:p>
        </w:tc>
        <w:tc>
          <w:tcPr>
            <w:tcW w:w="2242" w:type="dxa"/>
            <w:tcBorders>
              <w:top w:val="nil"/>
              <w:left w:val="nil"/>
              <w:bottom w:val="single" w:color="auto" w:sz="4" w:space="0"/>
              <w:right w:val="single" w:color="auto" w:sz="4" w:space="0"/>
            </w:tcBorders>
            <w:vAlign w:val="center"/>
          </w:tcPr>
          <w:p w14:paraId="5CD7750E">
            <w:pPr>
              <w:widowControl/>
              <w:jc w:val="left"/>
              <w:rPr>
                <w:rFonts w:hint="eastAsia" w:ascii="宋体" w:hAnsi="宋体" w:eastAsia="宋体" w:cs="宋体"/>
                <w:kern w:val="0"/>
                <w:sz w:val="22"/>
                <w:lang w:eastAsia="zh-CN"/>
              </w:rPr>
            </w:pPr>
            <w:r>
              <w:rPr>
                <w:rFonts w:hint="eastAsia" w:ascii="宋体" w:hAnsi="宋体" w:cs="宋体"/>
                <w:kern w:val="0"/>
                <w:sz w:val="22"/>
                <w:lang w:val="en-US" w:eastAsia="zh-CN"/>
              </w:rPr>
              <w:t>1</w:t>
            </w:r>
          </w:p>
        </w:tc>
        <w:tc>
          <w:tcPr>
            <w:tcW w:w="1855" w:type="dxa"/>
            <w:gridSpan w:val="2"/>
            <w:tcBorders>
              <w:top w:val="nil"/>
              <w:left w:val="nil"/>
              <w:bottom w:val="single" w:color="auto" w:sz="4" w:space="0"/>
              <w:right w:val="single" w:color="auto" w:sz="4" w:space="0"/>
            </w:tcBorders>
            <w:vAlign w:val="center"/>
          </w:tcPr>
          <w:p w14:paraId="6D0F1FE5">
            <w:pPr>
              <w:widowControl/>
              <w:jc w:val="left"/>
              <w:rPr>
                <w:rFonts w:ascii="宋体" w:hAnsi="宋体" w:eastAsia="宋体" w:cs="宋体"/>
                <w:kern w:val="0"/>
                <w:sz w:val="22"/>
              </w:rPr>
            </w:pPr>
            <w:r>
              <w:rPr>
                <w:rFonts w:hint="eastAsia" w:ascii="宋体" w:hAnsi="宋体" w:eastAsia="宋体" w:cs="宋体"/>
                <w:kern w:val="0"/>
                <w:sz w:val="22"/>
              </w:rPr>
              <w:t>　</w:t>
            </w:r>
          </w:p>
        </w:tc>
        <w:tc>
          <w:tcPr>
            <w:tcW w:w="1494" w:type="dxa"/>
            <w:gridSpan w:val="2"/>
            <w:tcBorders>
              <w:top w:val="nil"/>
              <w:left w:val="nil"/>
              <w:bottom w:val="single" w:color="auto" w:sz="4" w:space="0"/>
              <w:right w:val="single" w:color="auto" w:sz="4" w:space="0"/>
            </w:tcBorders>
            <w:vAlign w:val="center"/>
          </w:tcPr>
          <w:p w14:paraId="47AA6F57">
            <w:pPr>
              <w:widowControl/>
              <w:jc w:val="left"/>
              <w:rPr>
                <w:rFonts w:hint="default" w:ascii="宋体" w:hAnsi="宋体" w:eastAsia="宋体" w:cs="宋体"/>
                <w:kern w:val="0"/>
                <w:sz w:val="22"/>
                <w:lang w:val="en-US" w:eastAsia="zh-CN"/>
              </w:rPr>
            </w:pPr>
            <w:bookmarkStart w:id="0" w:name="_GoBack"/>
            <w:bookmarkEnd w:id="0"/>
          </w:p>
        </w:tc>
        <w:tc>
          <w:tcPr>
            <w:tcW w:w="771" w:type="dxa"/>
            <w:tcBorders>
              <w:top w:val="nil"/>
              <w:left w:val="nil"/>
              <w:bottom w:val="single" w:color="auto" w:sz="4" w:space="0"/>
              <w:right w:val="single" w:color="auto" w:sz="4" w:space="0"/>
            </w:tcBorders>
            <w:vAlign w:val="center"/>
          </w:tcPr>
          <w:p w14:paraId="6AA76E49">
            <w:pPr>
              <w:widowControl/>
              <w:jc w:val="left"/>
              <w:rPr>
                <w:rFonts w:ascii="宋体" w:hAnsi="宋体" w:eastAsia="宋体" w:cs="宋体"/>
                <w:kern w:val="0"/>
                <w:sz w:val="22"/>
              </w:rPr>
            </w:pPr>
            <w:r>
              <w:rPr>
                <w:rFonts w:hint="eastAsia" w:ascii="宋体" w:hAnsi="宋体" w:eastAsia="宋体" w:cs="宋体"/>
                <w:kern w:val="0"/>
                <w:sz w:val="22"/>
              </w:rPr>
              <w:t>　</w:t>
            </w:r>
          </w:p>
        </w:tc>
        <w:tc>
          <w:tcPr>
            <w:tcW w:w="771" w:type="dxa"/>
            <w:tcBorders>
              <w:top w:val="nil"/>
              <w:left w:val="nil"/>
              <w:bottom w:val="single" w:color="auto" w:sz="4" w:space="0"/>
              <w:right w:val="single" w:color="auto" w:sz="4" w:space="0"/>
            </w:tcBorders>
            <w:vAlign w:val="center"/>
          </w:tcPr>
          <w:p w14:paraId="52CC2D47">
            <w:pPr>
              <w:widowControl/>
              <w:jc w:val="left"/>
              <w:rPr>
                <w:rFonts w:ascii="宋体" w:hAnsi="宋体" w:eastAsia="宋体" w:cs="宋体"/>
                <w:kern w:val="0"/>
                <w:sz w:val="22"/>
              </w:rPr>
            </w:pPr>
            <w:r>
              <w:rPr>
                <w:rFonts w:hint="eastAsia" w:ascii="宋体" w:hAnsi="宋体" w:eastAsia="宋体" w:cs="宋体"/>
                <w:kern w:val="0"/>
                <w:sz w:val="22"/>
              </w:rPr>
              <w:t>　</w:t>
            </w:r>
          </w:p>
        </w:tc>
      </w:tr>
      <w:tr w14:paraId="4FC285D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cantSplit/>
          <w:trHeight w:val="2700" w:hRule="atLeast"/>
        </w:trPr>
        <w:tc>
          <w:tcPr>
            <w:tcW w:w="2567" w:type="dxa"/>
            <w:gridSpan w:val="2"/>
            <w:tcBorders>
              <w:top w:val="single" w:color="auto" w:sz="4" w:space="0"/>
              <w:left w:val="single" w:color="auto" w:sz="4" w:space="0"/>
              <w:bottom w:val="single" w:color="auto" w:sz="4" w:space="0"/>
              <w:right w:val="nil"/>
            </w:tcBorders>
            <w:textDirection w:val="tbRlV"/>
            <w:vAlign w:val="center"/>
          </w:tcPr>
          <w:p w14:paraId="5E9B0893">
            <w:pPr>
              <w:widowControl/>
              <w:ind w:left="113" w:right="113"/>
              <w:jc w:val="left"/>
              <w:rPr>
                <w:rFonts w:ascii="宋体" w:hAnsi="宋体" w:eastAsia="宋体" w:cs="宋体"/>
                <w:kern w:val="0"/>
                <w:sz w:val="22"/>
              </w:rPr>
            </w:pPr>
            <w:r>
              <w:rPr>
                <w:rFonts w:hint="eastAsia" w:ascii="宋体" w:hAnsi="宋体" w:eastAsia="宋体" w:cs="宋体"/>
                <w:kern w:val="0"/>
                <w:sz w:val="22"/>
              </w:rPr>
              <w:t xml:space="preserve">教学设计或教学思路                                     </w:t>
            </w:r>
          </w:p>
        </w:tc>
        <w:tc>
          <w:tcPr>
            <w:tcW w:w="7133" w:type="dxa"/>
            <w:gridSpan w:val="7"/>
            <w:tcBorders>
              <w:top w:val="single" w:color="auto" w:sz="4" w:space="0"/>
              <w:left w:val="single" w:color="auto" w:sz="4" w:space="0"/>
              <w:bottom w:val="single" w:color="auto" w:sz="4" w:space="0"/>
              <w:right w:val="single" w:color="000000" w:sz="4" w:space="0"/>
            </w:tcBorders>
            <w:vAlign w:val="center"/>
          </w:tcPr>
          <w:p w14:paraId="7F3C38E2">
            <w:pPr>
              <w:widowControl/>
              <w:jc w:val="left"/>
              <w:rPr>
                <w:rFonts w:ascii="宋体" w:hAnsi="宋体" w:eastAsia="宋体" w:cs="宋体"/>
                <w:kern w:val="0"/>
                <w:sz w:val="22"/>
              </w:rPr>
            </w:pPr>
            <w:r>
              <w:rPr>
                <w:rFonts w:hint="eastAsia" w:ascii="宋体" w:hAnsi="宋体" w:eastAsia="宋体" w:cs="宋体"/>
                <w:kern w:val="0"/>
                <w:sz w:val="22"/>
              </w:rPr>
              <w:t>1.引入新课</w:t>
            </w:r>
          </w:p>
          <w:p w14:paraId="083EC292">
            <w:pPr>
              <w:widowControl/>
              <w:jc w:val="left"/>
              <w:rPr>
                <w:rFonts w:ascii="宋体" w:hAnsi="宋体" w:eastAsia="宋体" w:cs="宋体"/>
                <w:kern w:val="0"/>
                <w:sz w:val="22"/>
              </w:rPr>
            </w:pPr>
            <w:r>
              <w:rPr>
                <w:rFonts w:hint="eastAsia" w:ascii="宋体" w:hAnsi="宋体" w:eastAsia="宋体" w:cs="宋体"/>
                <w:kern w:val="0"/>
                <w:sz w:val="22"/>
              </w:rPr>
              <w:t>2.讲解</w:t>
            </w:r>
          </w:p>
          <w:p w14:paraId="410B4E8F">
            <w:pPr>
              <w:widowControl/>
              <w:jc w:val="left"/>
              <w:rPr>
                <w:rFonts w:ascii="宋体" w:hAnsi="宋体" w:eastAsia="宋体" w:cs="宋体"/>
                <w:kern w:val="0"/>
                <w:sz w:val="22"/>
              </w:rPr>
            </w:pPr>
            <w:r>
              <w:rPr>
                <w:rFonts w:hint="eastAsia" w:ascii="宋体" w:hAnsi="宋体" w:eastAsia="宋体" w:cs="宋体"/>
                <w:kern w:val="0"/>
                <w:sz w:val="22"/>
              </w:rPr>
              <w:t>3.分析讨论</w:t>
            </w:r>
          </w:p>
          <w:p w14:paraId="69E76955">
            <w:pPr>
              <w:widowControl/>
              <w:jc w:val="left"/>
              <w:rPr>
                <w:rFonts w:ascii="宋体" w:hAnsi="宋体" w:eastAsia="宋体" w:cs="宋体"/>
                <w:kern w:val="0"/>
                <w:sz w:val="22"/>
              </w:rPr>
            </w:pPr>
            <w:r>
              <w:rPr>
                <w:rFonts w:hint="eastAsia" w:ascii="宋体" w:hAnsi="宋体" w:eastAsia="宋体" w:cs="宋体"/>
                <w:kern w:val="0"/>
                <w:sz w:val="22"/>
              </w:rPr>
              <w:t>4.归纳总结</w:t>
            </w:r>
          </w:p>
          <w:p w14:paraId="01CA4820">
            <w:pPr>
              <w:widowControl/>
              <w:jc w:val="left"/>
              <w:rPr>
                <w:rFonts w:ascii="宋体" w:hAnsi="宋体" w:eastAsia="宋体" w:cs="宋体"/>
                <w:kern w:val="0"/>
                <w:sz w:val="22"/>
              </w:rPr>
            </w:pPr>
          </w:p>
        </w:tc>
      </w:tr>
      <w:tr w14:paraId="2E8BC4F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39" w:hRule="atLeast"/>
        </w:trPr>
        <w:tc>
          <w:tcPr>
            <w:tcW w:w="2567" w:type="dxa"/>
            <w:gridSpan w:val="2"/>
            <w:tcBorders>
              <w:top w:val="single" w:color="auto" w:sz="4" w:space="0"/>
              <w:left w:val="single" w:color="auto" w:sz="4" w:space="0"/>
              <w:bottom w:val="single" w:color="auto" w:sz="4" w:space="0"/>
              <w:right w:val="single" w:color="auto" w:sz="4" w:space="0"/>
            </w:tcBorders>
            <w:vAlign w:val="center"/>
          </w:tcPr>
          <w:p w14:paraId="4D727FF7">
            <w:pPr>
              <w:widowControl/>
              <w:jc w:val="left"/>
              <w:rPr>
                <w:rFonts w:ascii="宋体" w:hAnsi="宋体" w:eastAsia="宋体" w:cs="宋体"/>
                <w:kern w:val="0"/>
                <w:sz w:val="22"/>
              </w:rPr>
            </w:pPr>
            <w:r>
              <w:rPr>
                <w:rFonts w:hint="eastAsia" w:ascii="宋体" w:hAnsi="宋体" w:eastAsia="宋体" w:cs="宋体"/>
                <w:kern w:val="0"/>
                <w:sz w:val="22"/>
              </w:rPr>
              <w:t>作业布置</w:t>
            </w:r>
          </w:p>
        </w:tc>
        <w:tc>
          <w:tcPr>
            <w:tcW w:w="7133" w:type="dxa"/>
            <w:gridSpan w:val="7"/>
            <w:tcBorders>
              <w:top w:val="single" w:color="auto" w:sz="4" w:space="0"/>
              <w:left w:val="nil"/>
              <w:bottom w:val="single" w:color="auto" w:sz="4" w:space="0"/>
              <w:right w:val="single" w:color="auto" w:sz="4" w:space="0"/>
            </w:tcBorders>
            <w:vAlign w:val="center"/>
          </w:tcPr>
          <w:p w14:paraId="64954D5B">
            <w:pPr>
              <w:widowControl/>
              <w:jc w:val="left"/>
              <w:rPr>
                <w:rFonts w:ascii="宋体" w:hAnsi="宋体" w:eastAsia="宋体" w:cs="宋体"/>
                <w:kern w:val="0"/>
                <w:sz w:val="22"/>
              </w:rPr>
            </w:pPr>
            <w:r>
              <w:rPr>
                <w:rFonts w:hint="eastAsia" w:ascii="宋体" w:hAnsi="宋体" w:eastAsia="宋体" w:cs="宋体"/>
                <w:kern w:val="0"/>
                <w:sz w:val="22"/>
              </w:rPr>
              <w:t>　</w:t>
            </w:r>
          </w:p>
        </w:tc>
      </w:tr>
      <w:tr w14:paraId="72683C8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39" w:hRule="atLeast"/>
        </w:trPr>
        <w:tc>
          <w:tcPr>
            <w:tcW w:w="2567" w:type="dxa"/>
            <w:gridSpan w:val="2"/>
            <w:tcBorders>
              <w:top w:val="single" w:color="auto" w:sz="4" w:space="0"/>
              <w:left w:val="single" w:color="auto" w:sz="4" w:space="0"/>
              <w:bottom w:val="single" w:color="auto" w:sz="4" w:space="0"/>
              <w:right w:val="single" w:color="auto" w:sz="4" w:space="0"/>
            </w:tcBorders>
            <w:vAlign w:val="center"/>
          </w:tcPr>
          <w:p w14:paraId="2884DBFA">
            <w:pPr>
              <w:widowControl/>
              <w:jc w:val="left"/>
              <w:rPr>
                <w:rFonts w:ascii="宋体" w:hAnsi="宋体" w:eastAsia="宋体" w:cs="宋体"/>
                <w:kern w:val="0"/>
                <w:sz w:val="22"/>
              </w:rPr>
            </w:pPr>
            <w:r>
              <w:rPr>
                <w:rFonts w:hint="eastAsia" w:ascii="宋体" w:hAnsi="宋体" w:eastAsia="宋体" w:cs="宋体"/>
                <w:kern w:val="0"/>
                <w:sz w:val="22"/>
              </w:rPr>
              <w:t>教学反思</w:t>
            </w:r>
          </w:p>
        </w:tc>
        <w:tc>
          <w:tcPr>
            <w:tcW w:w="7133" w:type="dxa"/>
            <w:gridSpan w:val="7"/>
            <w:tcBorders>
              <w:top w:val="single" w:color="auto" w:sz="4" w:space="0"/>
              <w:left w:val="nil"/>
              <w:bottom w:val="single" w:color="auto" w:sz="4" w:space="0"/>
              <w:right w:val="single" w:color="auto" w:sz="4" w:space="0"/>
            </w:tcBorders>
            <w:vAlign w:val="center"/>
          </w:tcPr>
          <w:p w14:paraId="3954495B">
            <w:pPr>
              <w:widowControl/>
              <w:jc w:val="left"/>
              <w:rPr>
                <w:rFonts w:ascii="宋体" w:hAnsi="宋体" w:eastAsia="宋体" w:cs="宋体"/>
                <w:kern w:val="0"/>
                <w:sz w:val="22"/>
              </w:rPr>
            </w:pPr>
            <w:r>
              <w:rPr>
                <w:rFonts w:hint="eastAsia" w:ascii="宋体" w:hAnsi="宋体" w:eastAsia="宋体" w:cs="宋体"/>
                <w:kern w:val="0"/>
                <w:sz w:val="22"/>
              </w:rPr>
              <w:t>　</w:t>
            </w:r>
          </w:p>
        </w:tc>
      </w:tr>
    </w:tbl>
    <w:p w14:paraId="716C9E4E">
      <w:pPr>
        <w:ind w:firstLine="480"/>
        <w:jc w:val="left"/>
        <w:rPr>
          <w:rFonts w:hint="eastAsia"/>
          <w:b/>
          <w:bCs/>
          <w:lang w:val="en-US" w:eastAsia="zh-CN"/>
        </w:rPr>
      </w:pPr>
      <w:r>
        <w:rPr>
          <w:rFonts w:hint="eastAsia"/>
          <w:b/>
          <w:bCs/>
          <w:lang w:val="en-US" w:eastAsia="zh-CN"/>
        </w:rPr>
        <w:t>授课内容：</w:t>
      </w:r>
    </w:p>
    <w:p w14:paraId="6C4835CD">
      <w:pPr>
        <w:widowControl w:val="0"/>
        <w:wordWrap/>
        <w:adjustRightInd/>
        <w:snapToGrid/>
        <w:spacing w:before="0" w:after="0" w:line="240" w:lineRule="auto"/>
        <w:ind w:left="0" w:leftChars="0" w:right="0" w:firstLine="440" w:firstLineChars="200"/>
        <w:jc w:val="center"/>
        <w:textAlignment w:val="auto"/>
        <w:outlineLvl w:val="9"/>
        <w:rPr>
          <w:rFonts w:hint="eastAsia"/>
          <w:lang w:val="en-US" w:eastAsia="zh-CN"/>
        </w:rPr>
      </w:pPr>
      <w:r>
        <w:rPr>
          <w:rFonts w:hint="eastAsia" w:ascii="宋体" w:hAnsi="宋体" w:cs="宋体"/>
          <w:kern w:val="0"/>
          <w:sz w:val="22"/>
          <w:lang w:val="en-US" w:eastAsia="zh-CN"/>
        </w:rPr>
        <w:t>9.分析常见车床夹具</w:t>
      </w:r>
    </w:p>
    <w:p w14:paraId="09351D55">
      <w:pPr>
        <w:widowControl w:val="0"/>
        <w:wordWrap/>
        <w:adjustRightInd/>
        <w:snapToGrid/>
        <w:spacing w:before="0" w:after="0" w:line="360" w:lineRule="auto"/>
        <w:ind w:left="0" w:leftChars="0" w:right="0" w:firstLine="420" w:firstLineChars="200"/>
        <w:jc w:val="left"/>
        <w:textAlignment w:val="auto"/>
        <w:outlineLvl w:val="9"/>
        <w:rPr>
          <w:rFonts w:hint="eastAsia"/>
          <w:lang w:val="en-US" w:eastAsia="zh-CN"/>
        </w:rPr>
      </w:pPr>
      <w:r>
        <w:rPr>
          <w:rFonts w:hint="eastAsia"/>
          <w:lang w:val="en-US" w:eastAsia="zh-CN"/>
        </w:rPr>
        <w:t>在车床上用来加工工件的内外圆柱面、圆锥面、回转成形面、螺旋面及端面等的夹具称为车床夹具。车床夹具大多安装在车床主轴上，少数安装在车床床鞍或床身上（应用很少，本节不作介绍）。</w:t>
      </w:r>
    </w:p>
    <w:p w14:paraId="39A6094E">
      <w:pPr>
        <w:widowControl w:val="0"/>
        <w:wordWrap/>
        <w:adjustRightInd/>
        <w:snapToGrid/>
        <w:spacing w:before="0" w:after="0" w:line="360" w:lineRule="auto"/>
        <w:ind w:left="0" w:leftChars="0" w:right="0" w:firstLine="420" w:firstLineChars="200"/>
        <w:jc w:val="left"/>
        <w:textAlignment w:val="auto"/>
        <w:outlineLvl w:val="9"/>
        <w:rPr>
          <w:rFonts w:hint="eastAsia"/>
          <w:lang w:val="en-US" w:eastAsia="zh-CN"/>
        </w:rPr>
      </w:pPr>
      <w:r>
        <w:rPr>
          <w:rFonts w:hint="eastAsia"/>
          <w:lang w:val="en-US" w:eastAsia="zh-CN"/>
        </w:rPr>
        <w:t>安装在车床主轴上的夹具除三爪自定心卡盘、四爪单动卡盘、花盘、前后顶尖以及拨盘与鸡心夹头的组合通用车床夹具外(这些夹具已标准化，并可作为机床附件独立配置)，通常还需设计专用车床夹具。常见专用的车床夹具有心轴类车床夹具、角铁类车床夹具、卡盘类车床夹具、花盘类车床夹具等四种类型。</w:t>
      </w:r>
    </w:p>
    <w:p w14:paraId="4B5CEB8A">
      <w:pPr>
        <w:widowControl w:val="0"/>
        <w:wordWrap/>
        <w:adjustRightInd/>
        <w:snapToGrid/>
        <w:spacing w:before="0" w:after="0" w:line="360" w:lineRule="auto"/>
        <w:ind w:left="0" w:leftChars="0" w:right="0" w:firstLine="420" w:firstLineChars="200"/>
        <w:jc w:val="left"/>
        <w:textAlignment w:val="auto"/>
        <w:outlineLvl w:val="9"/>
        <w:rPr>
          <w:rFonts w:hint="eastAsia"/>
          <w:lang w:val="en-US" w:eastAsia="zh-CN"/>
        </w:rPr>
      </w:pPr>
      <w:r>
        <w:rPr>
          <w:rFonts w:hint="eastAsia"/>
          <w:lang w:val="en-US" w:eastAsia="zh-CN"/>
        </w:rPr>
        <w:t>一、车床夹具的典型结构形式</w:t>
      </w:r>
    </w:p>
    <w:p w14:paraId="129D18EC">
      <w:pPr>
        <w:widowControl w:val="0"/>
        <w:wordWrap/>
        <w:adjustRightInd/>
        <w:snapToGrid/>
        <w:spacing w:before="0" w:after="0" w:line="360" w:lineRule="auto"/>
        <w:ind w:left="0" w:leftChars="0" w:right="0" w:firstLine="420" w:firstLineChars="200"/>
        <w:jc w:val="left"/>
        <w:textAlignment w:val="auto"/>
        <w:outlineLvl w:val="9"/>
        <w:rPr>
          <w:rFonts w:hint="eastAsia"/>
          <w:lang w:val="en-US" w:eastAsia="zh-CN"/>
        </w:rPr>
      </w:pPr>
      <w:r>
        <w:rPr>
          <w:rFonts w:hint="eastAsia"/>
          <w:lang w:val="en-US" w:eastAsia="zh-CN"/>
        </w:rPr>
        <w:t>1.心轴类车床夹具</w:t>
      </w:r>
    </w:p>
    <w:p w14:paraId="662CA1C6">
      <w:pPr>
        <w:widowControl w:val="0"/>
        <w:wordWrap/>
        <w:adjustRightInd/>
        <w:snapToGrid/>
        <w:spacing w:before="0" w:after="0" w:line="360" w:lineRule="auto"/>
        <w:ind w:left="0" w:leftChars="0" w:right="0" w:firstLine="420" w:firstLineChars="200"/>
        <w:jc w:val="left"/>
        <w:textAlignment w:val="auto"/>
        <w:outlineLvl w:val="9"/>
        <w:rPr>
          <w:rFonts w:hint="eastAsia"/>
          <w:lang w:val="en-US" w:eastAsia="zh-CN"/>
        </w:rPr>
      </w:pPr>
      <w:r>
        <w:rPr>
          <w:rFonts w:hint="eastAsia"/>
          <w:lang w:val="en-US" w:eastAsia="zh-CN"/>
        </w:rPr>
        <w:t>心轴类车床夹具适用于以工件内孔定位，加工套类、盘类等回转体零件，主要用于保证工件被加工表面(一般是外圆)与定位基准(一般是内孔)间的同轴度。</w:t>
      </w:r>
    </w:p>
    <w:p w14:paraId="7A4DB6F5">
      <w:pPr>
        <w:widowControl w:val="0"/>
        <w:wordWrap/>
        <w:adjustRightInd/>
        <w:snapToGrid/>
        <w:spacing w:before="0" w:after="0" w:line="360" w:lineRule="auto"/>
        <w:ind w:left="0" w:leftChars="0" w:right="0" w:firstLine="420" w:firstLineChars="200"/>
        <w:jc w:val="left"/>
        <w:textAlignment w:val="auto"/>
        <w:outlineLvl w:val="9"/>
        <w:rPr>
          <w:rFonts w:hint="eastAsia"/>
          <w:lang w:val="en-US" w:eastAsia="zh-CN"/>
        </w:rPr>
      </w:pPr>
      <w:r>
        <w:rPr>
          <w:rFonts w:hint="eastAsia"/>
          <w:lang w:val="en-US" w:eastAsia="zh-CN"/>
        </w:rPr>
        <w:t>按照与机床主轴联接方式的不同，心轴类车床夹具可分为顶尖式心轴车床夹具和锥柄式心轴车床夹具两种。前者用于加工长筒形工件，后者仅能加工短的套筒或盘状工件，且结构简单，因此，经常采用。心轴的定位表面根据工件定位基准的精度和工序加工要求，可设计成圆柱面、圆锥面、可胀圆柱面以及花键等特形面。常用的有圆柱心轴和弹性心轴。</w:t>
      </w:r>
    </w:p>
    <w:p w14:paraId="1E32749A">
      <w:pPr>
        <w:widowControl w:val="0"/>
        <w:wordWrap/>
        <w:adjustRightInd/>
        <w:snapToGrid/>
        <w:spacing w:before="0" w:after="0" w:line="360" w:lineRule="auto"/>
        <w:ind w:left="0" w:leftChars="0" w:right="0" w:firstLine="420" w:firstLineChars="200"/>
        <w:jc w:val="center"/>
        <w:textAlignment w:val="auto"/>
        <w:outlineLvl w:val="9"/>
        <w:rPr>
          <w:rFonts w:hint="eastAsia"/>
          <w:lang w:val="en-US" w:eastAsia="zh-CN"/>
        </w:rPr>
      </w:pPr>
      <w:r>
        <w:rPr>
          <w:rFonts w:hint="eastAsia" w:ascii="宋体" w:hAnsi="宋体" w:eastAsia="宋体" w:cs="Times New Roman"/>
          <w:kern w:val="2"/>
          <w:sz w:val="21"/>
          <w:szCs w:val="24"/>
          <w:lang w:val="en-US" w:eastAsia="zh-CN" w:bidi="ar-SA"/>
        </w:rPr>
        <w:pict>
          <v:shape id="_x0000_i1025" o:spt="75" type="#_x0000_t75" style="height:106.5pt;width:273pt;" fillcolor="#FFFFFF" filled="f" o:preferrelative="t" stroked="f" coordsize="21600,21600">
            <v:path/>
            <v:fill on="f" color2="#FFFFFF" focussize="0,0"/>
            <v:stroke on="f"/>
            <v:imagedata r:id="rId4" gain="65536f" blacklevel="0f" gamma="0" o:title=""/>
            <o:lock v:ext="edit" position="f" selection="f" grouping="f" rotation="f" cropping="f" text="f" aspectratio="t"/>
            <w10:wrap type="none"/>
            <w10:anchorlock/>
          </v:shape>
        </w:pict>
      </w:r>
    </w:p>
    <w:p w14:paraId="33150DD1">
      <w:pPr>
        <w:widowControl w:val="0"/>
        <w:wordWrap/>
        <w:adjustRightInd/>
        <w:snapToGrid/>
        <w:spacing w:before="0" w:after="0" w:line="360" w:lineRule="auto"/>
        <w:ind w:left="0" w:leftChars="0" w:right="0" w:firstLine="420" w:firstLineChars="200"/>
        <w:jc w:val="left"/>
        <w:textAlignment w:val="auto"/>
        <w:outlineLvl w:val="9"/>
        <w:rPr>
          <w:rFonts w:hint="eastAsia"/>
          <w:lang w:val="en-US" w:eastAsia="zh-CN"/>
        </w:rPr>
      </w:pPr>
      <w:r>
        <w:rPr>
          <w:rFonts w:hint="eastAsia"/>
          <w:lang w:val="en-US" w:eastAsia="zh-CN"/>
        </w:rPr>
        <w:t>2.角铁类车床夹具</w:t>
      </w:r>
    </w:p>
    <w:p w14:paraId="4020DCAD">
      <w:pPr>
        <w:widowControl w:val="0"/>
        <w:wordWrap/>
        <w:adjustRightInd/>
        <w:snapToGrid/>
        <w:spacing w:before="0" w:after="0" w:line="360" w:lineRule="auto"/>
        <w:ind w:left="0" w:leftChars="0" w:right="0" w:firstLine="420" w:firstLineChars="200"/>
        <w:jc w:val="left"/>
        <w:textAlignment w:val="auto"/>
        <w:outlineLvl w:val="9"/>
        <w:rPr>
          <w:rFonts w:hint="eastAsia"/>
          <w:lang w:val="en-US" w:eastAsia="zh-CN"/>
        </w:rPr>
      </w:pPr>
      <w:r>
        <w:rPr>
          <w:rFonts w:hint="eastAsia"/>
          <w:lang w:val="en-US" w:eastAsia="zh-CN"/>
        </w:rPr>
        <w:t>夹具体呈角铁状的车床夹具称为角铁类车床夹具，其结构不对称，用于加工壳体、支座、杠杆、接头等零件上的回转面和端面。</w:t>
      </w:r>
    </w:p>
    <w:p w14:paraId="1E961350">
      <w:pPr>
        <w:widowControl w:val="0"/>
        <w:wordWrap/>
        <w:adjustRightInd/>
        <w:snapToGrid/>
        <w:spacing w:before="0" w:after="0" w:line="360" w:lineRule="auto"/>
        <w:ind w:left="0" w:leftChars="0" w:right="0" w:firstLine="420" w:firstLineChars="200"/>
        <w:jc w:val="left"/>
        <w:textAlignment w:val="auto"/>
        <w:outlineLvl w:val="9"/>
        <w:rPr>
          <w:rFonts w:hint="eastAsia"/>
          <w:lang w:val="en-US" w:eastAsia="zh-CN"/>
        </w:rPr>
      </w:pPr>
      <w:r>
        <w:rPr>
          <w:rFonts w:hint="eastAsia" w:ascii="宋体" w:hAnsi="宋体" w:eastAsia="宋体" w:cs="Times New Roman"/>
          <w:kern w:val="2"/>
          <w:sz w:val="21"/>
          <w:szCs w:val="24"/>
          <w:lang w:val="en-US" w:eastAsia="zh-CN" w:bidi="ar-SA"/>
        </w:rPr>
        <w:pict>
          <v:shape id="_x0000_i1026" o:spt="75" type="#_x0000_t75" style="height:186.95pt;width:177.5pt;" fillcolor="#FFFFFF" filled="f" o:preferrelative="t" stroked="f" coordsize="21600,21600">
            <v:path/>
            <v:fill on="f" color2="#FFFFFF" focussize="0,0"/>
            <v:stroke on="f"/>
            <v:imagedata r:id="rId5" gain="142470f" blacklevel="0f" gamma="0" o:title="Image00119"/>
            <o:lock v:ext="edit" position="f" selection="f" grouping="f" rotation="f" cropping="f" text="f" aspectratio="t"/>
            <w10:wrap type="none"/>
            <w10:anchorlock/>
          </v:shape>
        </w:pict>
      </w:r>
    </w:p>
    <w:p w14:paraId="0228D8DA">
      <w:pPr>
        <w:widowControl w:val="0"/>
        <w:wordWrap/>
        <w:adjustRightInd/>
        <w:snapToGrid/>
        <w:spacing w:before="0" w:after="0" w:line="360" w:lineRule="auto"/>
        <w:ind w:left="0" w:leftChars="0" w:right="0" w:firstLine="420" w:firstLineChars="200"/>
        <w:jc w:val="left"/>
        <w:textAlignment w:val="auto"/>
        <w:outlineLvl w:val="9"/>
        <w:rPr>
          <w:rFonts w:hint="eastAsia"/>
          <w:lang w:val="en-US" w:eastAsia="zh-CN"/>
        </w:rPr>
      </w:pPr>
      <w:r>
        <w:rPr>
          <w:rFonts w:hint="eastAsia"/>
          <w:lang w:val="en-US" w:eastAsia="zh-CN"/>
        </w:rPr>
        <w:t>3.卡盘类车床夹具</w:t>
      </w:r>
    </w:p>
    <w:p w14:paraId="6BBBC92A">
      <w:pPr>
        <w:widowControl w:val="0"/>
        <w:wordWrap/>
        <w:adjustRightInd/>
        <w:snapToGrid/>
        <w:spacing w:before="0" w:after="0" w:line="360" w:lineRule="auto"/>
        <w:ind w:left="0" w:leftChars="0" w:right="0" w:firstLine="420" w:firstLineChars="200"/>
        <w:jc w:val="left"/>
        <w:textAlignment w:val="auto"/>
        <w:outlineLvl w:val="9"/>
        <w:rPr>
          <w:rFonts w:hint="eastAsia"/>
          <w:lang w:val="en-US" w:eastAsia="zh-CN"/>
        </w:rPr>
      </w:pPr>
      <w:r>
        <w:rPr>
          <w:rFonts w:hint="eastAsia"/>
          <w:lang w:val="en-US" w:eastAsia="zh-CN"/>
        </w:rPr>
        <w:t>卡盘类车床夹具一般用一个以上卡爪夹紧工件，加工的零件大多是以外圆(或内孔)及端面定位的对称零件，多采用定心夹紧机构，因此，其结构基本上是对称的。</w:t>
      </w:r>
    </w:p>
    <w:p w14:paraId="2476E3E7">
      <w:pPr>
        <w:widowControl w:val="0"/>
        <w:wordWrap/>
        <w:adjustRightInd/>
        <w:snapToGrid/>
        <w:spacing w:before="0" w:after="0" w:line="360" w:lineRule="auto"/>
        <w:ind w:left="0" w:leftChars="0" w:right="0" w:firstLine="420" w:firstLineChars="200"/>
        <w:jc w:val="left"/>
        <w:textAlignment w:val="auto"/>
        <w:outlineLvl w:val="9"/>
        <w:rPr>
          <w:rFonts w:hint="eastAsia"/>
          <w:lang w:val="en-US" w:eastAsia="zh-CN"/>
        </w:rPr>
      </w:pPr>
      <w:r>
        <w:rPr>
          <w:rFonts w:hint="eastAsia" w:ascii="宋体" w:hAnsi="宋体" w:eastAsia="宋体" w:cs="Times New Roman"/>
          <w:kern w:val="2"/>
          <w:sz w:val="21"/>
          <w:szCs w:val="24"/>
          <w:lang w:val="en-US" w:eastAsia="zh-CN" w:bidi="ar-SA"/>
        </w:rPr>
        <w:pict>
          <v:shape id="_x0000_i1027" o:spt="75" type="#_x0000_t75" style="height:187.95pt;width:163.85pt;" fillcolor="#FFFFFF" filled="f" o:preferrelative="t" stroked="f" coordsize="21600,21600">
            <v:path/>
            <v:fill on="f" color2="#FFFFFF" focussize="0,0"/>
            <v:stroke on="f"/>
            <v:imagedata r:id="rId6" cropleft="3232f" cropright="5350f" cropbottom="5549f" gain="142470f" blacklevel="0f" gamma="0" o:title="Image00121"/>
            <o:lock v:ext="edit" position="f" selection="f" grouping="f" rotation="f" cropping="f" text="f" aspectratio="t"/>
            <w10:wrap type="none"/>
            <w10:anchorlock/>
          </v:shape>
        </w:pict>
      </w:r>
    </w:p>
    <w:p w14:paraId="5D792436">
      <w:pPr>
        <w:widowControl w:val="0"/>
        <w:wordWrap/>
        <w:adjustRightInd/>
        <w:snapToGrid/>
        <w:spacing w:before="0" w:after="0" w:line="360" w:lineRule="auto"/>
        <w:ind w:left="0" w:leftChars="0" w:right="0" w:firstLine="420" w:firstLineChars="200"/>
        <w:jc w:val="left"/>
        <w:textAlignment w:val="auto"/>
        <w:outlineLvl w:val="9"/>
        <w:rPr>
          <w:rFonts w:hint="eastAsia"/>
          <w:lang w:val="en-US" w:eastAsia="zh-CN"/>
        </w:rPr>
      </w:pPr>
      <w:r>
        <w:rPr>
          <w:rFonts w:hint="eastAsia"/>
          <w:lang w:val="en-US" w:eastAsia="zh-CN"/>
        </w:rPr>
        <w:t>4.花盘类车床夹具</w:t>
      </w:r>
    </w:p>
    <w:p w14:paraId="13344668">
      <w:pPr>
        <w:widowControl w:val="0"/>
        <w:wordWrap/>
        <w:adjustRightInd/>
        <w:snapToGrid/>
        <w:spacing w:before="0" w:after="0" w:line="360" w:lineRule="auto"/>
        <w:ind w:left="0" w:leftChars="0" w:right="0" w:firstLine="420" w:firstLineChars="200"/>
        <w:jc w:val="left"/>
        <w:textAlignment w:val="auto"/>
        <w:outlineLvl w:val="9"/>
        <w:rPr>
          <w:rFonts w:hint="eastAsia"/>
          <w:lang w:val="en-US" w:eastAsia="zh-CN"/>
        </w:rPr>
      </w:pPr>
      <w:r>
        <w:rPr>
          <w:rFonts w:hint="eastAsia"/>
          <w:lang w:val="en-US" w:eastAsia="zh-CN"/>
        </w:rPr>
        <w:t>花盘类车床夹具的基本特征是夹具体为一大圆盘形零件，如图5-6所示，装夹工件一般形状较复杂。工件的定位基准多数是圆柱面和与圆柱面垂直的端面，因而夹具对工件多数是端面定位、轴向夹紧。</w:t>
      </w:r>
    </w:p>
    <w:p w14:paraId="151C6617">
      <w:pPr>
        <w:widowControl w:val="0"/>
        <w:wordWrap/>
        <w:adjustRightInd/>
        <w:snapToGrid/>
        <w:spacing w:before="0" w:after="0" w:line="360" w:lineRule="auto"/>
        <w:ind w:left="0" w:leftChars="0" w:right="0" w:firstLine="420" w:firstLineChars="200"/>
        <w:jc w:val="left"/>
        <w:textAlignment w:val="auto"/>
        <w:outlineLvl w:val="9"/>
        <w:rPr>
          <w:rFonts w:hint="eastAsia"/>
          <w:lang w:val="en-US" w:eastAsia="zh-CN"/>
        </w:rPr>
      </w:pPr>
      <w:r>
        <w:rPr>
          <w:rFonts w:hint="eastAsia" w:ascii="仿宋" w:hAnsi="宋体" w:eastAsia="仿宋" w:cs="Times New Roman"/>
          <w:kern w:val="2"/>
          <w:sz w:val="21"/>
          <w:szCs w:val="24"/>
          <w:lang w:val="en-US" w:eastAsia="zh-CN" w:bidi="ar-SA"/>
        </w:rPr>
        <w:pict>
          <v:shape id="_x0000_i1028" o:spt="75" type="#_x0000_t75" style="height:231.75pt;width:273.75pt;" fillcolor="#FFFFFF" filled="f" o:preferrelative="t" stroked="f" coordsize="21600,21600">
            <v:path/>
            <v:fill on="f" color2="#FFFFFF" focussize="0,0"/>
            <v:stroke on="f"/>
            <v:imagedata r:id="rId7" gain="65536f" blacklevel="0f" gamma="0" o:title=""/>
            <o:lock v:ext="edit" position="f" selection="f" grouping="f" rotation="f" cropping="f" text="f" aspectratio="t"/>
            <w10:wrap type="none"/>
            <w10:anchorlock/>
          </v:shape>
        </w:pict>
      </w:r>
    </w:p>
    <w:p w14:paraId="1ABFFDC9">
      <w:pPr>
        <w:widowControl w:val="0"/>
        <w:wordWrap/>
        <w:adjustRightInd/>
        <w:snapToGrid/>
        <w:spacing w:before="0" w:after="0" w:line="360" w:lineRule="auto"/>
        <w:ind w:left="0" w:leftChars="0" w:right="0" w:firstLine="420" w:firstLineChars="200"/>
        <w:jc w:val="left"/>
        <w:textAlignment w:val="auto"/>
        <w:outlineLvl w:val="9"/>
        <w:rPr>
          <w:rFonts w:hint="eastAsia"/>
          <w:lang w:val="en-US" w:eastAsia="zh-CN"/>
        </w:rPr>
      </w:pPr>
    </w:p>
    <w:p w14:paraId="45A3E366">
      <w:pPr>
        <w:widowControl w:val="0"/>
        <w:wordWrap/>
        <w:adjustRightInd/>
        <w:snapToGrid/>
        <w:spacing w:before="0" w:after="0" w:line="360" w:lineRule="auto"/>
        <w:ind w:left="0" w:leftChars="0" w:right="0" w:firstLine="420" w:firstLineChars="200"/>
        <w:jc w:val="left"/>
        <w:textAlignment w:val="auto"/>
        <w:outlineLvl w:val="9"/>
        <w:rPr>
          <w:rFonts w:hint="eastAsia"/>
          <w:lang w:val="en-US" w:eastAsia="zh-CN"/>
        </w:rPr>
      </w:pPr>
    </w:p>
    <w:sectPr>
      <w:pgSz w:w="11906" w:h="16838"/>
      <w:pgMar w:top="1440" w:right="1800" w:bottom="1440" w:left="1800"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7A"/>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华文中宋">
    <w:panose1 w:val="02010600040101010101"/>
    <w:charset w:val="86"/>
    <w:family w:val="auto"/>
    <w:pitch w:val="default"/>
    <w:sig w:usb0="00000287" w:usb1="080F0000" w:usb2="00000000" w:usb3="00000000" w:csb0="0004009F" w:csb1="DFD70000"/>
  </w:font>
  <w:font w:name="仿宋">
    <w:panose1 w:val="02010609060101010101"/>
    <w:charset w:val="86"/>
    <w:family w:val="auto"/>
    <w:pitch w:val="default"/>
    <w:sig w:usb0="800002BF" w:usb1="38CF7CFA" w:usb2="00000016" w:usb3="00000000" w:csb0="00040001"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view w:val="normal"/>
  <w:zoom w:percent="120"/>
  <w:bordersDoNotSurroundHeader w:val="1"/>
  <w:bordersDoNotSurroundFooter w:val="1"/>
  <w:documentProtection w:enforcement="0"/>
  <w:defaultTabStop w:val="420"/>
  <w:drawingGridHorizontalSpacing w:val="0"/>
  <w:drawingGridVerticalSpacing w:val="156"/>
  <w:displayHorizontalDrawingGridEvery w:val="0"/>
  <w:displayVerticalDrawingGridEvery w:val="2"/>
  <w:characterSpacingControl w:val="compressPunctuation"/>
  <w:compat>
    <w:spaceForUL/>
    <w:balanceSingleByteDoubleByteWidth/>
    <w:doNotLeaveBackslashAlone/>
    <w:doNotExpandShiftReturn/>
    <w:adjustLineHeightInTable/>
    <w:useFELayout/>
    <w:useNormalStyleForList/>
    <w:doNotUseIndentAsNumberingTabStop/>
    <w:allowSpaceOfSameStyleInTable/>
    <w:doNotSuppressIndentation/>
    <w:doNotAutofitConstrainedTables/>
    <w:autofitToFirstFixedWidthCell/>
    <w:displayHangulFixedWidth/>
    <w:doNotVertAlignCellWithSp/>
    <w:doNotBreakConstrainedForcedTable/>
    <w:doNotVertAlignInTxbx/>
    <w:useAnsiKerningPairs/>
    <w:cachedColBalance/>
    <w:compatSetting w:name="compatibilityMode" w:uri="http://schemas.microsoft.com/office/word" w:val="11"/>
  </w:compat>
  <w:docVars>
    <w:docVar w:name="commondata" w:val="eyJoZGlkIjoiZWQ0ODM0N2Y0NGUzNTlhZDQxMmE0OTFhODFmZjcyYzAifQ=="/>
  </w:docVars>
  <w:rsids>
    <w:rsidRoot w:val="00000000"/>
    <w:rsid w:val="0F040A6B"/>
    <w:rsid w:val="138A78C6"/>
    <w:rsid w:val="16D37BA3"/>
    <w:rsid w:val="1B8F41B8"/>
    <w:rsid w:val="1F374545"/>
    <w:rsid w:val="44AF170F"/>
    <w:rsid w:val="44D970F9"/>
    <w:rsid w:val="4C765DFD"/>
    <w:rsid w:val="5BBF12A3"/>
    <w:rsid w:val="70F058CE"/>
    <w:rsid w:val="7C02295A"/>
  </w:rsids>
  <m:mathPr>
    <m:brkBin m:val="before"/>
    <m:brkBinSub m:val="--"/>
    <m:smallFrac m:val="0"/>
    <m:dispDef/>
    <m:lMargin m:val="0"/>
    <m:rMargin m:val="0"/>
    <m:defJc m:val="centerGroup"/>
    <m:wrapIndent m:val="1440"/>
    <m:intLim m:val="subSup"/>
    <m:naryLim m:val="undOvr"/>
  </m:mathPr>
  <w:uiCompat97To2003/>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0" w:name="index 1"/>
    <w:lsdException w:uiPriority="0" w:name="index 2"/>
    <w:lsdException w:uiPriority="0" w:name="index 3"/>
    <w:lsdException w:uiPriority="0" w:name="index 4"/>
    <w:lsdException w:uiPriority="0" w:name="index 5"/>
    <w:lsdException w:uiPriority="0" w:name="index 6"/>
    <w:lsdException w:uiPriority="0" w:name="index 7"/>
    <w:lsdException w:uiPriority="0" w:name="index 8"/>
    <w:lsdException w:uiPriority="0"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0" w:name="Normal Indent"/>
    <w:lsdException w:uiPriority="0" w:name="footnote text"/>
    <w:lsdException w:uiPriority="0" w:name="annotation text"/>
    <w:lsdException w:uiPriority="0" w:semiHidden="0" w:name="header"/>
    <w:lsdException w:uiPriority="0" w:semiHidden="0" w:name="footer"/>
    <w:lsdException w:uiPriority="0" w:name="index heading"/>
    <w:lsdException w:qFormat="1" w:uiPriority="35" w:name="caption"/>
    <w:lsdException w:uiPriority="0" w:name="table of figures"/>
    <w:lsdException w:uiPriority="0" w:name="envelope address"/>
    <w:lsdException w:uiPriority="0" w:name="envelope return"/>
    <w:lsdException w:uiPriority="0" w:name="footnote reference"/>
    <w:lsdException w:uiPriority="0" w:name="annotation reference"/>
    <w:lsdException w:uiPriority="0" w:name="line number"/>
    <w:lsdException w:uiPriority="0" w:name="page number"/>
    <w:lsdException w:uiPriority="0" w:name="endnote reference"/>
    <w:lsdException w:uiPriority="0" w:name="endnote text"/>
    <w:lsdException w:uiPriority="0" w:name="table of authorities"/>
    <w:lsdException w:uiPriority="0" w:name="macro"/>
    <w:lsdException w:uiPriority="0" w:name="toa heading"/>
    <w:lsdException w:uiPriority="0" w:name="List"/>
    <w:lsdException w:uiPriority="0" w:name="List Bullet"/>
    <w:lsdException w:uiPriority="0" w:name="List Number"/>
    <w:lsdException w:uiPriority="0" w:name="List 2"/>
    <w:lsdException w:uiPriority="0" w:name="List 3"/>
    <w:lsdException w:uiPriority="0" w:name="List 4"/>
    <w:lsdException w:uiPriority="0" w:name="List 5"/>
    <w:lsdException w:uiPriority="0" w:name="List Bullet 2"/>
    <w:lsdException w:uiPriority="0" w:name="List Bullet 3"/>
    <w:lsdException w:uiPriority="0" w:name="List Bullet 4"/>
    <w:lsdException w:uiPriority="0" w:name="List Bullet 5"/>
    <w:lsdException w:uiPriority="0" w:name="List Number 2"/>
    <w:lsdException w:uiPriority="0" w:name="List Number 3"/>
    <w:lsdException w:uiPriority="0" w:name="List Number 4"/>
    <w:lsdException w:uiPriority="0" w:name="List Number 5"/>
    <w:lsdException w:qFormat="1" w:unhideWhenUsed="0" w:uiPriority="10" w:semiHidden="0" w:name="Title"/>
    <w:lsdException w:uiPriority="0" w:name="Closing"/>
    <w:lsdException w:uiPriority="0" w:name="Signature"/>
    <w:lsdException w:uiPriority="1" w:name="Default Paragraph Font"/>
    <w:lsdException w:uiPriority="0" w:name="Body Text"/>
    <w:lsdException w:uiPriority="0" w:name="Body Text Indent"/>
    <w:lsdException w:uiPriority="0" w:name="List Continue"/>
    <w:lsdException w:uiPriority="0" w:name="List Continue 2"/>
    <w:lsdException w:uiPriority="0" w:name="List Continue 3"/>
    <w:lsdException w:uiPriority="0" w:name="List Continue 4"/>
    <w:lsdException w:uiPriority="0" w:name="List Continue 5"/>
    <w:lsdException w:uiPriority="0" w:name="Message Header"/>
    <w:lsdException w:qFormat="1" w:unhideWhenUsed="0" w:uiPriority="11" w:semiHidden="0" w:name="Subtitle"/>
    <w:lsdException w:uiPriority="0" w:name="Salutation"/>
    <w:lsdException w:unhideWhenUsed="0" w:uiPriority="0" w:semiHidden="0" w:name="Date"/>
    <w:lsdException w:uiPriority="0" w:name="Body Text First Indent"/>
    <w:lsdException w:uiPriority="0" w:name="Body Text First Indent 2"/>
    <w:lsdException w:uiPriority="0" w:name="Note Heading"/>
    <w:lsdException w:uiPriority="0" w:name="Body Text 2"/>
    <w:lsdException w:uiPriority="0" w:name="Body Text 3"/>
    <w:lsdException w:uiPriority="0" w:name="Body Text Indent 2"/>
    <w:lsdException w:uiPriority="0" w:name="Body Text Indent 3"/>
    <w:lsdException w:uiPriority="0" w:name="Block Text"/>
    <w:lsdException w:unhideWhenUsed="0" w:uiPriority="0" w:semiHidden="0" w:name="Hyperlink"/>
    <w:lsdException w:uiPriority="0" w:name="FollowedHyperlink"/>
    <w:lsdException w:qFormat="1" w:unhideWhenUsed="0" w:uiPriority="22" w:semiHidden="0" w:name="Strong"/>
    <w:lsdException w:qFormat="1" w:unhideWhenUsed="0" w:uiPriority="20" w:semiHidden="0" w:name="Emphasis"/>
    <w:lsdException w:uiPriority="0" w:name="Document Map"/>
    <w:lsdException w:uiPriority="0" w:name="Plain Text"/>
    <w:lsdException w:uiPriority="0" w:name="E-mail Signature"/>
    <w:lsdException w:uiPriority="0" w:name="Normal (Web)"/>
    <w:lsdException w:uiPriority="0" w:name="HTML Acronym"/>
    <w:lsdException w:uiPriority="0" w:name="HTML Address"/>
    <w:lsdException w:uiPriority="0" w:name="HTML Cite"/>
    <w:lsdException w:uiPriority="0" w:name="HTML Code"/>
    <w:lsdException w:uiPriority="0" w:name="HTML Definition"/>
    <w:lsdException w:uiPriority="0" w:name="HTML Keyboard"/>
    <w:lsdException w:uiPriority="0" w:name="HTML Preformatted"/>
    <w:lsdException w:uiPriority="0" w:name="HTML Sample"/>
    <w:lsdException w:uiPriority="0" w:name="HTML Typewriter"/>
    <w:lsdException w:uiPriority="0" w:name="HTML Variable"/>
    <w:lsdException w:uiPriority="99" w:name="Normal Table"/>
    <w:lsdException w:uiPriority="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iPriority="99"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autoRedefine/>
    <w:qFormat/>
    <w:uiPriority w:val="0"/>
    <w:pPr>
      <w:widowControl w:val="0"/>
      <w:jc w:val="both"/>
    </w:pPr>
    <w:rPr>
      <w:rFonts w:ascii="Calibri" w:hAnsi="Calibri" w:eastAsia="宋体" w:cs="Times New Roman"/>
      <w:kern w:val="2"/>
      <w:sz w:val="21"/>
      <w:szCs w:val="22"/>
      <w:lang w:val="en-US" w:eastAsia="zh-CN" w:bidi="ar-SA"/>
    </w:rPr>
  </w:style>
  <w:style w:type="paragraph" w:styleId="2">
    <w:name w:val="heading 3"/>
    <w:basedOn w:val="1"/>
    <w:next w:val="1"/>
    <w:link w:val="15"/>
    <w:semiHidden/>
    <w:unhideWhenUsed/>
    <w:qFormat/>
    <w:uiPriority w:val="9"/>
    <w:pPr>
      <w:keepNext/>
      <w:keepLines/>
      <w:widowControl w:val="0"/>
      <w:spacing w:before="260" w:beforeAutospacing="0" w:after="260" w:afterAutospacing="0" w:line="415" w:lineRule="auto"/>
      <w:ind w:left="0" w:right="0"/>
      <w:jc w:val="both"/>
      <w:outlineLvl w:val="2"/>
    </w:pPr>
    <w:rPr>
      <w:rFonts w:hint="default" w:ascii="Times New Roman" w:hAnsi="Times New Roman" w:eastAsia="宋体" w:cs="Times New Roman"/>
      <w:b/>
      <w:kern w:val="2"/>
      <w:sz w:val="32"/>
      <w:szCs w:val="32"/>
      <w:lang w:val="en-US" w:eastAsia="zh-CN" w:bidi="ar-SA"/>
    </w:rPr>
  </w:style>
  <w:style w:type="character" w:default="1" w:styleId="8">
    <w:name w:val="Default Paragraph Font"/>
    <w:autoRedefine/>
    <w:semiHidden/>
    <w:unhideWhenUsed/>
    <w:uiPriority w:val="1"/>
  </w:style>
  <w:style w:type="table" w:default="1" w:styleId="7">
    <w:name w:val="Normal Table"/>
    <w:semiHidden/>
    <w:unhideWhenUsed/>
    <w:uiPriority w:val="99"/>
    <w:tblPr>
      <w:tblCellMar>
        <w:top w:w="0" w:type="dxa"/>
        <w:left w:w="108" w:type="dxa"/>
        <w:bottom w:w="0" w:type="dxa"/>
        <w:right w:w="108" w:type="dxa"/>
      </w:tblCellMar>
    </w:tblPr>
  </w:style>
  <w:style w:type="paragraph" w:styleId="3">
    <w:name w:val="Date"/>
    <w:basedOn w:val="1"/>
    <w:next w:val="1"/>
    <w:link w:val="13"/>
    <w:autoRedefine/>
    <w:uiPriority w:val="0"/>
    <w:pPr>
      <w:ind w:left="100" w:leftChars="2500"/>
    </w:pPr>
    <w:rPr>
      <w:rFonts w:ascii="Times New Roman" w:hAnsi="Times New Roman" w:eastAsia="宋体" w:cs="Times New Roman"/>
      <w:szCs w:val="24"/>
    </w:rPr>
  </w:style>
  <w:style w:type="paragraph" w:styleId="4">
    <w:name w:val="Balloon Text"/>
    <w:basedOn w:val="1"/>
    <w:link w:val="14"/>
    <w:autoRedefine/>
    <w:semiHidden/>
    <w:unhideWhenUsed/>
    <w:uiPriority w:val="99"/>
    <w:rPr>
      <w:sz w:val="18"/>
      <w:szCs w:val="18"/>
    </w:rPr>
  </w:style>
  <w:style w:type="paragraph" w:styleId="5">
    <w:name w:val="footer"/>
    <w:basedOn w:val="1"/>
    <w:link w:val="12"/>
    <w:autoRedefine/>
    <w:unhideWhenUsed/>
    <w:uiPriority w:val="0"/>
    <w:pPr>
      <w:tabs>
        <w:tab w:val="center" w:pos="4153"/>
        <w:tab w:val="right" w:pos="8306"/>
      </w:tabs>
      <w:snapToGrid w:val="0"/>
      <w:jc w:val="left"/>
    </w:pPr>
    <w:rPr>
      <w:sz w:val="18"/>
      <w:szCs w:val="18"/>
    </w:rPr>
  </w:style>
  <w:style w:type="paragraph" w:styleId="6">
    <w:name w:val="header"/>
    <w:basedOn w:val="1"/>
    <w:link w:val="11"/>
    <w:unhideWhenUsed/>
    <w:uiPriority w:val="0"/>
    <w:pPr>
      <w:pBdr>
        <w:bottom w:val="single" w:color="auto" w:sz="6" w:space="1"/>
      </w:pBdr>
      <w:tabs>
        <w:tab w:val="center" w:pos="4153"/>
        <w:tab w:val="right" w:pos="8306"/>
      </w:tabs>
      <w:snapToGrid w:val="0"/>
      <w:jc w:val="center"/>
    </w:pPr>
    <w:rPr>
      <w:sz w:val="18"/>
      <w:szCs w:val="18"/>
    </w:rPr>
  </w:style>
  <w:style w:type="character" w:styleId="9">
    <w:name w:val="Hyperlink"/>
    <w:basedOn w:val="8"/>
    <w:autoRedefine/>
    <w:uiPriority w:val="0"/>
    <w:rPr>
      <w:color w:val="0000FF"/>
      <w:u w:val="single"/>
    </w:rPr>
  </w:style>
  <w:style w:type="paragraph" w:customStyle="1" w:styleId="10">
    <w:name w:val="No Spacing"/>
    <w:autoRedefine/>
    <w:qFormat/>
    <w:uiPriority w:val="1"/>
    <w:pPr>
      <w:widowControl w:val="0"/>
      <w:spacing w:line="360" w:lineRule="auto"/>
      <w:ind w:firstLine="200" w:firstLineChars="200"/>
    </w:pPr>
    <w:rPr>
      <w:rFonts w:ascii="Calibri" w:hAnsi="Calibri" w:eastAsia="宋体" w:cs="Times New Roman"/>
      <w:kern w:val="2"/>
      <w:sz w:val="24"/>
      <w:szCs w:val="22"/>
      <w:lang w:val="en-US" w:eastAsia="zh-CN" w:bidi="ar-SA"/>
    </w:rPr>
  </w:style>
  <w:style w:type="character" w:customStyle="1" w:styleId="11">
    <w:name w:val="页眉 Char"/>
    <w:basedOn w:val="8"/>
    <w:link w:val="6"/>
    <w:uiPriority w:val="99"/>
    <w:rPr>
      <w:sz w:val="18"/>
      <w:szCs w:val="18"/>
    </w:rPr>
  </w:style>
  <w:style w:type="character" w:customStyle="1" w:styleId="12">
    <w:name w:val="页脚 Char"/>
    <w:basedOn w:val="8"/>
    <w:link w:val="5"/>
    <w:autoRedefine/>
    <w:uiPriority w:val="99"/>
    <w:rPr>
      <w:sz w:val="18"/>
      <w:szCs w:val="18"/>
    </w:rPr>
  </w:style>
  <w:style w:type="character" w:customStyle="1" w:styleId="13">
    <w:name w:val="日期 Char"/>
    <w:basedOn w:val="8"/>
    <w:link w:val="3"/>
    <w:autoRedefine/>
    <w:qFormat/>
    <w:uiPriority w:val="0"/>
    <w:rPr>
      <w:rFonts w:ascii="Times New Roman" w:hAnsi="Times New Roman" w:eastAsia="宋体" w:cs="Times New Roman"/>
      <w:szCs w:val="24"/>
    </w:rPr>
  </w:style>
  <w:style w:type="character" w:customStyle="1" w:styleId="14">
    <w:name w:val="批注框文本 Char"/>
    <w:basedOn w:val="8"/>
    <w:link w:val="4"/>
    <w:autoRedefine/>
    <w:semiHidden/>
    <w:uiPriority w:val="99"/>
    <w:rPr>
      <w:sz w:val="18"/>
      <w:szCs w:val="18"/>
    </w:rPr>
  </w:style>
  <w:style w:type="character" w:customStyle="1" w:styleId="15">
    <w:name w:val="标题 3 Char"/>
    <w:basedOn w:val="8"/>
    <w:link w:val="2"/>
    <w:autoRedefine/>
    <w:qFormat/>
    <w:uiPriority w:val="0"/>
    <w:rPr>
      <w:b/>
      <w:kern w:val="2"/>
      <w:sz w:val="32"/>
      <w:szCs w:val="32"/>
    </w:rPr>
  </w:style>
</w:style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7" Type="http://schemas.openxmlformats.org/officeDocument/2006/relationships/image" Target="media/image4.png"/><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 Id="rId3"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3</Pages>
  <Words>899</Words>
  <Characters>914</Characters>
  <Lines>8</Lines>
  <Paragraphs>2</Paragraphs>
  <TotalTime>0</TotalTime>
  <ScaleCrop>false</ScaleCrop>
  <LinksUpToDate>false</LinksUpToDate>
  <CharactersWithSpaces>965</CharactersWithSpaces>
  <Application>WPS Office_12.1.0.20305_F1E327BC-269C-435d-A152-05C5408002CA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2021-08-24T14:19:00Z</dcterms:created>
  <dc:creator>Administrator</dc:creator>
  <cp:lastModifiedBy>Administrator</cp:lastModifiedBy>
  <dcterms:modified xsi:type="dcterms:W3CDTF">2025-02-25T07:46:52Z</dcterms:modified>
  <dc:title>贵州电子科技职业学院教案首页暨教案</dc:titl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2052-12.1.0.20305</vt:lpwstr>
  </property>
  <property fmtid="{D5CDD505-2E9C-101B-9397-08002B2CF9AE}" pid="3" name="ICV">
    <vt:lpwstr>F737DE0DFDD0483C9CA95AC561A38324_12</vt:lpwstr>
  </property>
  <property fmtid="{D5CDD505-2E9C-101B-9397-08002B2CF9AE}" pid="4" name="KSOTemplateDocerSaveRecord">
    <vt:lpwstr>eyJoZGlkIjoiZWQ0ODM0N2Y0NGUzNTlhZDQxMmE0OTFhODFmZjcyYzAifQ==</vt:lpwstr>
  </property>
</Properties>
</file>